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E" w:rsidRDefault="005F27CE">
      <w:r>
        <w:t xml:space="preserve"> </w:t>
      </w:r>
    </w:p>
    <w:tbl>
      <w:tblPr>
        <w:tblW w:w="1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</w:tblGrid>
      <w:tr w:rsidR="005F27CE" w:rsidRPr="00217CA1" w:rsidTr="00342AFD">
        <w:trPr>
          <w:tblCellSpacing w:w="0" w:type="dxa"/>
        </w:trPr>
        <w:tc>
          <w:tcPr>
            <w:tcW w:w="152" w:type="dxa"/>
            <w:shd w:val="clear" w:color="auto" w:fill="auto"/>
            <w:vAlign w:val="center"/>
            <w:hideMark/>
          </w:tcPr>
          <w:p w:rsidR="005F27CE" w:rsidRPr="00217CA1" w:rsidRDefault="005F27CE" w:rsidP="003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27CE" w:rsidRDefault="005F27CE" w:rsidP="005F27CE">
      <w:pPr>
        <w:rPr>
          <w:rFonts w:ascii="Book Antiqua" w:hAnsi="Book Antiqua"/>
          <w:sz w:val="18"/>
          <w:szCs w:val="18"/>
        </w:rPr>
      </w:pPr>
      <w:r>
        <w:rPr>
          <w:caps/>
          <w:noProof/>
          <w:sz w:val="48"/>
          <w:szCs w:val="40"/>
          <w:lang w:val="fr-FR" w:eastAsia="fr-FR"/>
        </w:rPr>
        <w:drawing>
          <wp:inline distT="0" distB="0" distL="0" distR="0" wp14:anchorId="48D964B3" wp14:editId="56F8F8A0">
            <wp:extent cx="5760720" cy="84788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rPr>
          <w:rFonts w:ascii="Book Antiqua" w:hAnsi="Book Antiqua"/>
          <w:sz w:val="18"/>
          <w:szCs w:val="18"/>
          <w:lang w:val="x-none"/>
        </w:rPr>
      </w:pPr>
    </w:p>
    <w:p w:rsidR="005F27CE" w:rsidRDefault="005F27CE" w:rsidP="005F27CE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PRESS RELEASE N°: 2018/006/BMICE</w:t>
      </w:r>
    </w:p>
    <w:p w:rsidR="005F27CE" w:rsidRDefault="005F27CE" w:rsidP="005F27CE">
      <w:bookmarkStart w:id="0" w:name="_Hlk517878471"/>
    </w:p>
    <w:p w:rsidR="005F27CE" w:rsidRDefault="005F27CE" w:rsidP="00DE59FD">
      <w:pPr>
        <w:rPr>
          <w:b/>
          <w:bCs/>
          <w:sz w:val="36"/>
          <w:szCs w:val="36"/>
        </w:rPr>
      </w:pPr>
      <w:bookmarkStart w:id="1" w:name="_Hlk512508084"/>
      <w:bookmarkStart w:id="2" w:name="_Hlk497989767"/>
      <w:r>
        <w:rPr>
          <w:b/>
          <w:bCs/>
          <w:sz w:val="36"/>
          <w:szCs w:val="36"/>
        </w:rPr>
        <w:t>BMICE signs headquarters agreement with Mauritania and inaugurates its first local representation office</w:t>
      </w:r>
    </w:p>
    <w:p w:rsidR="000B0D48" w:rsidRDefault="004E60F2" w:rsidP="00D363B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Tunis, November 16, 2018 - On November 2, 2018 in Nouakchott, the Maghreb Bank for Investment and Foreign Trade</w:t>
      </w:r>
      <w:r>
        <w:rPr>
          <w:sz w:val="24"/>
          <w:szCs w:val="24"/>
        </w:rPr>
        <w:t xml:space="preserve"> (BMICE) and the Government of the Islamic Republic of Mauritania signed an agreement establishing a BMICE Representation Office in Mauritania. The agreement was signed by Ismail </w:t>
      </w:r>
      <w:proofErr w:type="spellStart"/>
      <w:r>
        <w:rPr>
          <w:sz w:val="24"/>
          <w:szCs w:val="24"/>
        </w:rPr>
        <w:t>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Cheikh</w:t>
      </w:r>
      <w:proofErr w:type="spellEnd"/>
      <w:r>
        <w:rPr>
          <w:sz w:val="24"/>
          <w:szCs w:val="24"/>
        </w:rPr>
        <w:t xml:space="preserve"> Ahmed, Minister of Foreign Affairs</w:t>
      </w:r>
      <w:r w:rsidR="00AC7DE8">
        <w:rPr>
          <w:sz w:val="24"/>
          <w:szCs w:val="24"/>
        </w:rPr>
        <w:t>,</w:t>
      </w:r>
      <w:r>
        <w:rPr>
          <w:sz w:val="24"/>
          <w:szCs w:val="24"/>
        </w:rPr>
        <w:t xml:space="preserve"> and Cooperation and Mohamed </w:t>
      </w:r>
      <w:proofErr w:type="spellStart"/>
      <w:r>
        <w:rPr>
          <w:sz w:val="24"/>
          <w:szCs w:val="24"/>
        </w:rPr>
        <w:t>Djellab</w:t>
      </w:r>
      <w:proofErr w:type="spellEnd"/>
      <w:r>
        <w:rPr>
          <w:sz w:val="24"/>
          <w:szCs w:val="24"/>
        </w:rPr>
        <w:t>, Chairma</w:t>
      </w:r>
      <w:r w:rsidR="00D363B0">
        <w:rPr>
          <w:sz w:val="24"/>
          <w:szCs w:val="24"/>
        </w:rPr>
        <w:t xml:space="preserve">n of the Board of Directors of </w:t>
      </w:r>
      <w:r>
        <w:rPr>
          <w:sz w:val="24"/>
          <w:szCs w:val="24"/>
        </w:rPr>
        <w:t>BM</w:t>
      </w:r>
      <w:r w:rsidR="00D363B0">
        <w:rPr>
          <w:sz w:val="24"/>
          <w:szCs w:val="24"/>
        </w:rPr>
        <w:t xml:space="preserve">ICE. Following the signing, </w:t>
      </w:r>
      <w:r>
        <w:rPr>
          <w:sz w:val="24"/>
          <w:szCs w:val="24"/>
        </w:rPr>
        <w:t xml:space="preserve">BMICE officially inaugurated its first local Representation Office in the </w:t>
      </w:r>
      <w:proofErr w:type="spellStart"/>
      <w:r>
        <w:rPr>
          <w:sz w:val="24"/>
          <w:szCs w:val="24"/>
        </w:rPr>
        <w:t>Tevragh</w:t>
      </w:r>
      <w:proofErr w:type="spellEnd"/>
      <w:r>
        <w:rPr>
          <w:sz w:val="24"/>
          <w:szCs w:val="24"/>
        </w:rPr>
        <w:t xml:space="preserve"> Zeina neighbourhood in Nouakchott, in the presence of the Mauritanian Minister of Economy and Finance, </w:t>
      </w:r>
      <w:proofErr w:type="spellStart"/>
      <w:r>
        <w:rPr>
          <w:sz w:val="24"/>
          <w:szCs w:val="24"/>
        </w:rPr>
        <w:t>Moctar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Djay</w:t>
      </w:r>
      <w:proofErr w:type="spellEnd"/>
      <w:r>
        <w:rPr>
          <w:sz w:val="24"/>
          <w:szCs w:val="24"/>
        </w:rPr>
        <w:t xml:space="preserve"> and other government and diplomatic personalities as well as representatives from the private sector.</w:t>
      </w:r>
      <w:bookmarkStart w:id="3" w:name="_GoBack"/>
      <w:bookmarkEnd w:id="3"/>
    </w:p>
    <w:p w:rsidR="002A0D0F" w:rsidRPr="002A0D0F" w:rsidRDefault="004E60F2" w:rsidP="00DD7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decision to open its first regional office in Nouakchott, as work continues on expanding to the other Maghreb countries, was taken during </w:t>
      </w:r>
      <w:r w:rsidR="00D363B0">
        <w:rPr>
          <w:sz w:val="24"/>
          <w:szCs w:val="24"/>
        </w:rPr>
        <w:t>the Constitutive Assembly of</w:t>
      </w:r>
      <w:r>
        <w:rPr>
          <w:sz w:val="24"/>
          <w:szCs w:val="24"/>
        </w:rPr>
        <w:t xml:space="preserve"> BMICE in December 2015 in Tunis. On the </w:t>
      </w:r>
      <w:proofErr w:type="spellStart"/>
      <w:r>
        <w:rPr>
          <w:sz w:val="24"/>
          <w:szCs w:val="24"/>
        </w:rPr>
        <w:t>sidelines</w:t>
      </w:r>
      <w:proofErr w:type="spellEnd"/>
      <w:r>
        <w:rPr>
          <w:sz w:val="24"/>
          <w:szCs w:val="24"/>
        </w:rPr>
        <w:t xml:space="preserve"> of this inauguration, the Board of Directors held its fifteenth meeting which ended with the approval of several credit offerings, of which approximately $20 </w:t>
      </w:r>
      <w:proofErr w:type="spellStart"/>
      <w:r>
        <w:rPr>
          <w:sz w:val="24"/>
          <w:szCs w:val="24"/>
        </w:rPr>
        <w:t>million</w:t>
      </w:r>
      <w:r w:rsidR="00AC7DE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</w:t>
      </w:r>
      <w:r w:rsidR="00AC7DE8">
        <w:rPr>
          <w:sz w:val="24"/>
          <w:szCs w:val="24"/>
        </w:rPr>
        <w:t>ere</w:t>
      </w:r>
      <w:r>
        <w:rPr>
          <w:sz w:val="24"/>
          <w:szCs w:val="24"/>
        </w:rPr>
        <w:t xml:space="preserve"> allocated to the Mauritanian banking sector, in order to boost intra-Maghreb trade.</w:t>
      </w:r>
    </w:p>
    <w:p w:rsidR="008423AF" w:rsidRDefault="008423AF" w:rsidP="008423AF">
      <w:pPr>
        <w:jc w:val="both"/>
        <w:rPr>
          <w:sz w:val="24"/>
          <w:szCs w:val="24"/>
        </w:rPr>
      </w:pPr>
      <w:r>
        <w:rPr>
          <w:sz w:val="24"/>
          <w:szCs w:val="24"/>
        </w:rPr>
        <w:t>The new legal framework provides all necessary guarante</w:t>
      </w:r>
      <w:r w:rsidR="00D363B0">
        <w:rPr>
          <w:sz w:val="24"/>
          <w:szCs w:val="24"/>
        </w:rPr>
        <w:t xml:space="preserve">es and privileges to ensure </w:t>
      </w:r>
      <w:r>
        <w:rPr>
          <w:sz w:val="24"/>
          <w:szCs w:val="24"/>
        </w:rPr>
        <w:t>BMICE, which enjoys Development Bank status, may successfully manage its operations and activities on the ground without legal hindrance, and contribute to the acceleration of sub-regional integration.</w:t>
      </w:r>
    </w:p>
    <w:bookmarkEnd w:id="0"/>
    <w:bookmarkEnd w:id="1"/>
    <w:p w:rsidR="005F27CE" w:rsidRDefault="005F27CE" w:rsidP="005F27CE">
      <w:pPr>
        <w:spacing w:before="300" w:after="150" w:line="240" w:lineRule="auto"/>
        <w:rPr>
          <w:rFonts w:ascii="Calibri Light" w:hAnsi="Calibri Light" w:cs="Calibri Light"/>
          <w:i/>
          <w:iCs/>
          <w:color w:val="333333"/>
          <w:sz w:val="24"/>
          <w:szCs w:val="24"/>
        </w:rPr>
      </w:pPr>
      <w:r>
        <w:rPr>
          <w:rFonts w:ascii="Calibri Light" w:hAnsi="Calibri Light"/>
          <w:i/>
          <w:iCs/>
          <w:color w:val="333333"/>
          <w:sz w:val="24"/>
          <w:szCs w:val="24"/>
        </w:rPr>
        <w:t>Press officer</w:t>
      </w:r>
    </w:p>
    <w:p w:rsidR="005F27CE" w:rsidRDefault="005F27CE" w:rsidP="005F27CE">
      <w:pPr>
        <w:spacing w:after="240" w:line="210" w:lineRule="atLeast"/>
        <w:rPr>
          <w:rFonts w:ascii="Calibri Light" w:hAnsi="Calibri Light" w:cs="Calibri Light"/>
          <w:b/>
          <w:bCs/>
          <w:i/>
          <w:iCs/>
          <w:color w:val="333333"/>
          <w:sz w:val="24"/>
          <w:szCs w:val="24"/>
        </w:rPr>
      </w:pPr>
      <w:r>
        <w:rPr>
          <w:rFonts w:ascii="Calibri Light" w:hAnsi="Calibri Light"/>
          <w:b/>
          <w:bCs/>
          <w:i/>
          <w:iCs/>
          <w:color w:val="333333"/>
          <w:sz w:val="24"/>
          <w:szCs w:val="24"/>
        </w:rPr>
        <w:t>Tunis</w:t>
      </w:r>
    </w:p>
    <w:p w:rsidR="005F27CE" w:rsidRPr="00027C9A" w:rsidRDefault="005F27CE" w:rsidP="005F27CE">
      <w:pPr>
        <w:spacing w:after="0" w:line="240" w:lineRule="auto"/>
        <w:rPr>
          <w:rFonts w:ascii="Calibri Light" w:hAnsi="Calibri Light" w:cs="Calibri Light"/>
          <w:i/>
          <w:iCs/>
          <w:color w:val="333333"/>
          <w:sz w:val="24"/>
          <w:szCs w:val="24"/>
        </w:rPr>
      </w:pPr>
      <w:proofErr w:type="spellStart"/>
      <w:r>
        <w:rPr>
          <w:rFonts w:ascii="Calibri Light" w:hAnsi="Calibri Light"/>
          <w:i/>
          <w:iCs/>
          <w:color w:val="333333"/>
          <w:sz w:val="24"/>
          <w:szCs w:val="24"/>
        </w:rPr>
        <w:t>Taleb</w:t>
      </w:r>
      <w:proofErr w:type="spellEnd"/>
      <w:r>
        <w:rPr>
          <w:rFonts w:ascii="Calibri Light" w:hAnsi="Calibri Light"/>
          <w:i/>
          <w:iCs/>
          <w:color w:val="333333"/>
          <w:sz w:val="24"/>
          <w:szCs w:val="24"/>
        </w:rPr>
        <w:t xml:space="preserve"> O. </w:t>
      </w:r>
      <w:proofErr w:type="spellStart"/>
      <w:r>
        <w:rPr>
          <w:rFonts w:ascii="Calibri Light" w:hAnsi="Calibri Light"/>
          <w:i/>
          <w:iCs/>
          <w:color w:val="333333"/>
          <w:sz w:val="24"/>
          <w:szCs w:val="24"/>
        </w:rPr>
        <w:t>Sid’Ahmed</w:t>
      </w:r>
      <w:proofErr w:type="spellEnd"/>
      <w:r>
        <w:rPr>
          <w:rFonts w:ascii="Calibri Light" w:hAnsi="Calibri Light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i/>
          <w:iCs/>
          <w:color w:val="333333"/>
          <w:sz w:val="24"/>
          <w:szCs w:val="24"/>
        </w:rPr>
        <w:t>MBareck</w:t>
      </w:r>
      <w:proofErr w:type="spellEnd"/>
      <w:r>
        <w:rPr>
          <w:rFonts w:ascii="Calibri Light" w:hAnsi="Calibri Light"/>
          <w:i/>
          <w:iCs/>
          <w:color w:val="333333"/>
          <w:sz w:val="24"/>
          <w:szCs w:val="24"/>
        </w:rPr>
        <w:t>, Communications Advisor</w:t>
      </w:r>
    </w:p>
    <w:p w:rsidR="005F27CE" w:rsidRDefault="005F27CE" w:rsidP="005F27CE">
      <w:pPr>
        <w:spacing w:after="0" w:line="330" w:lineRule="atLeast"/>
        <w:rPr>
          <w:rFonts w:ascii="Calibri Light" w:hAnsi="Calibri Light" w:cs="Calibri Light"/>
          <w:i/>
          <w:iCs/>
          <w:color w:val="333333"/>
          <w:sz w:val="24"/>
          <w:szCs w:val="24"/>
        </w:rPr>
      </w:pPr>
      <w:r>
        <w:rPr>
          <w:rFonts w:ascii="Calibri Light" w:hAnsi="Calibri Light"/>
          <w:i/>
          <w:iCs/>
          <w:color w:val="333333"/>
          <w:sz w:val="24"/>
          <w:szCs w:val="24"/>
        </w:rPr>
        <w:t xml:space="preserve">+216-99 333 151  </w:t>
      </w:r>
    </w:p>
    <w:p w:rsidR="005F27CE" w:rsidRDefault="00AC7DE8" w:rsidP="005F27CE">
      <w:pPr>
        <w:spacing w:after="150" w:line="330" w:lineRule="atLeast"/>
        <w:rPr>
          <w:rFonts w:ascii="Calibri Light" w:hAnsi="Calibri Light" w:cs="Calibri Light"/>
          <w:i/>
          <w:iCs/>
          <w:color w:val="0071BC"/>
          <w:sz w:val="24"/>
          <w:szCs w:val="24"/>
        </w:rPr>
      </w:pPr>
      <w:hyperlink r:id="rId6" w:history="1">
        <w:r w:rsidR="00DD74DD">
          <w:rPr>
            <w:rStyle w:val="Lienhypertexte"/>
            <w:rFonts w:ascii="Calibri Light" w:hAnsi="Calibri Light"/>
            <w:i/>
            <w:iCs/>
            <w:sz w:val="24"/>
            <w:szCs w:val="24"/>
          </w:rPr>
          <w:t>touldsidahmed@bmice-maghreb.org</w:t>
        </w:r>
      </w:hyperlink>
    </w:p>
    <w:p w:rsidR="005F27CE" w:rsidRDefault="00AC7DE8" w:rsidP="005F27CE">
      <w:pPr>
        <w:rPr>
          <w:rFonts w:ascii="Calibri Light" w:hAnsi="Calibri Light" w:cs="Calibri Light"/>
          <w:b/>
          <w:bCs/>
          <w:i/>
          <w:iCs/>
          <w:color w:val="333333"/>
          <w:sz w:val="24"/>
          <w:szCs w:val="24"/>
        </w:rPr>
      </w:pPr>
      <w:hyperlink r:id="rId7" w:history="1">
        <w:r w:rsidR="00DD74DD">
          <w:rPr>
            <w:rStyle w:val="Lienhypertexte"/>
            <w:rFonts w:ascii="Calibri Light" w:hAnsi="Calibri Light"/>
            <w:i/>
            <w:iCs/>
            <w:sz w:val="24"/>
            <w:szCs w:val="24"/>
          </w:rPr>
          <w:t>www.bmice-maghreb.org</w:t>
        </w:r>
      </w:hyperlink>
      <w:bookmarkEnd w:id="2"/>
    </w:p>
    <w:sectPr w:rsidR="005F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55"/>
    <w:rsid w:val="000034E9"/>
    <w:rsid w:val="000B0D48"/>
    <w:rsid w:val="00146254"/>
    <w:rsid w:val="001A0EF6"/>
    <w:rsid w:val="001C59A3"/>
    <w:rsid w:val="002A0D0F"/>
    <w:rsid w:val="003834D3"/>
    <w:rsid w:val="003E174C"/>
    <w:rsid w:val="00497788"/>
    <w:rsid w:val="004C4258"/>
    <w:rsid w:val="004E60F2"/>
    <w:rsid w:val="005F27CE"/>
    <w:rsid w:val="00730455"/>
    <w:rsid w:val="008423AF"/>
    <w:rsid w:val="00976899"/>
    <w:rsid w:val="00AC0946"/>
    <w:rsid w:val="00AC7DE8"/>
    <w:rsid w:val="00D363B0"/>
    <w:rsid w:val="00D51EE3"/>
    <w:rsid w:val="00D5305E"/>
    <w:rsid w:val="00DD74DD"/>
    <w:rsid w:val="00D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1D9"/>
  <w15:chartTrackingRefBased/>
  <w15:docId w15:val="{1D2713E7-AD26-48A4-8BF5-2832386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2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ice-maghre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uldsidahmed@bmice-maghr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2A4E-E46C-4EEF-BEB8-B7CE001A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Taleb Ould SIDAHMED</dc:creator>
  <cp:keywords/>
  <dc:description/>
  <cp:lastModifiedBy>Laetitia Zumstein</cp:lastModifiedBy>
  <cp:revision>3</cp:revision>
  <dcterms:created xsi:type="dcterms:W3CDTF">2018-11-18T16:40:00Z</dcterms:created>
  <dcterms:modified xsi:type="dcterms:W3CDTF">2018-11-18T19:55:00Z</dcterms:modified>
</cp:coreProperties>
</file>